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B738C" w14:textId="3A349167" w:rsidR="00BC552F" w:rsidRDefault="00F76BD8">
      <w:r w:rsidRPr="00F76BD8">
        <w:drawing>
          <wp:inline distT="0" distB="0" distL="0" distR="0" wp14:anchorId="0DBB0013" wp14:editId="4E36E9B2">
            <wp:extent cx="3989294" cy="2992191"/>
            <wp:effectExtent l="0" t="0" r="0" b="5080"/>
            <wp:docPr id="895154126" name="Picture 1" descr="A picture containing text, whiteboard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4126" name="Picture 1" descr="A picture containing text, whiteboard, drawing, sketch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4250" cy="30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3257" w14:textId="77777777" w:rsidR="00F76BD8" w:rsidRDefault="00F76BD8"/>
    <w:p w14:paraId="736AD90B" w14:textId="0E0116CC" w:rsidR="00F76BD8" w:rsidRDefault="00F76BD8">
      <w:r>
        <w:t>Based on the data flows, if one does elucidate potential threat vectors then we have the following items to address:</w:t>
      </w:r>
    </w:p>
    <w:p w14:paraId="1D8D7385" w14:textId="2B8A3E46" w:rsidR="00F76BD8" w:rsidRPr="00687B02" w:rsidRDefault="00F76BD8" w:rsidP="00F76BD8">
      <w:pPr>
        <w:pStyle w:val="ListParagraph"/>
        <w:numPr>
          <w:ilvl w:val="0"/>
          <w:numId w:val="1"/>
        </w:numPr>
        <w:rPr>
          <w:b/>
          <w:bCs/>
        </w:rPr>
      </w:pPr>
      <w:r w:rsidRPr="00687B02">
        <w:rPr>
          <w:b/>
          <w:bCs/>
        </w:rPr>
        <w:t>Application/API</w:t>
      </w:r>
    </w:p>
    <w:p w14:paraId="755A9083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Broken object level authorization</w:t>
      </w:r>
    </w:p>
    <w:p w14:paraId="2E66E02F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Broken authentication</w:t>
      </w:r>
    </w:p>
    <w:p w14:paraId="3BB348CF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Excessive data exposure</w:t>
      </w:r>
    </w:p>
    <w:p w14:paraId="67FD0FF4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Lack of resources and rate limiting</w:t>
      </w:r>
    </w:p>
    <w:p w14:paraId="7259ECEA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Broken function level authorization</w:t>
      </w:r>
    </w:p>
    <w:p w14:paraId="7EE2AEB6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Mass assignment</w:t>
      </w:r>
    </w:p>
    <w:p w14:paraId="595576EC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Security misconfiguration</w:t>
      </w:r>
    </w:p>
    <w:p w14:paraId="3EC030D9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Injection</w:t>
      </w:r>
    </w:p>
    <w:p w14:paraId="6E1ECAFF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Improper assets management</w:t>
      </w:r>
    </w:p>
    <w:p w14:paraId="2E5E947F" w14:textId="77777777" w:rsidR="00F76BD8" w:rsidRPr="00F76BD8" w:rsidRDefault="00F76BD8" w:rsidP="00F76BD8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F76BD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Insufficient logging and monitoring</w:t>
      </w:r>
    </w:p>
    <w:p w14:paraId="68488EB5" w14:textId="4B08B305" w:rsidR="00F76BD8" w:rsidRDefault="00F76BD8" w:rsidP="00F76BD8">
      <w:pPr>
        <w:pStyle w:val="ListParagraph"/>
        <w:numPr>
          <w:ilvl w:val="1"/>
          <w:numId w:val="1"/>
        </w:numPr>
      </w:pPr>
      <w:r>
        <w:t>I would like to employ Authentication and authorisation using AWS Cognito user pools and identity pools in tandem with API gateway and AWS IAM (role-based access and short-lived tokens/session tokens as opposed to long lived credentials)</w:t>
      </w:r>
    </w:p>
    <w:p w14:paraId="703E7633" w14:textId="0383CB6E" w:rsidR="00F76BD8" w:rsidRDefault="00F76BD8" w:rsidP="00F76BD8">
      <w:pPr>
        <w:pStyle w:val="ListParagraph"/>
        <w:numPr>
          <w:ilvl w:val="1"/>
          <w:numId w:val="1"/>
        </w:numPr>
      </w:pPr>
      <w:r>
        <w:t>Rate limiting will have to be enforced using API gateway. I have not implemented/configured this may also be employed using a WAF.</w:t>
      </w:r>
    </w:p>
    <w:p w14:paraId="12977138" w14:textId="08862F35" w:rsidR="00F76BD8" w:rsidRDefault="00F76BD8" w:rsidP="00F76BD8">
      <w:pPr>
        <w:pStyle w:val="ListParagraph"/>
        <w:numPr>
          <w:ilvl w:val="1"/>
          <w:numId w:val="1"/>
        </w:numPr>
      </w:pPr>
      <w:r>
        <w:t>Injection and XSS attacks can also be enforced using WAF.</w:t>
      </w:r>
    </w:p>
    <w:p w14:paraId="57C5F34F" w14:textId="77FAB679" w:rsidR="00F76BD8" w:rsidRDefault="00F76BD8" w:rsidP="00F76BD8">
      <w:pPr>
        <w:pStyle w:val="ListParagraph"/>
        <w:numPr>
          <w:ilvl w:val="1"/>
          <w:numId w:val="1"/>
        </w:numPr>
      </w:pPr>
      <w:r>
        <w:t xml:space="preserve">BOLA/BFLA can be addressed by having </w:t>
      </w:r>
      <w:r w:rsidR="00687B02">
        <w:t xml:space="preserve">appropriate access controls similar to conventional web access controls such as no access unless authorised </w:t>
      </w:r>
      <w:proofErr w:type="gramStart"/>
      <w:r w:rsidR="00687B02">
        <w:t>i.e.</w:t>
      </w:r>
      <w:proofErr w:type="gramEnd"/>
      <w:r w:rsidR="00687B02">
        <w:t xml:space="preserve"> enforcement using policy end point and policy decision point.</w:t>
      </w:r>
    </w:p>
    <w:p w14:paraId="27A2D94D" w14:textId="6870F7FC" w:rsidR="00687B02" w:rsidRPr="00687B02" w:rsidRDefault="00687B02" w:rsidP="00687B02">
      <w:pPr>
        <w:pStyle w:val="ListParagraph"/>
        <w:numPr>
          <w:ilvl w:val="0"/>
          <w:numId w:val="1"/>
        </w:numPr>
        <w:rPr>
          <w:b/>
          <w:bCs/>
        </w:rPr>
      </w:pPr>
      <w:r w:rsidRPr="00687B02">
        <w:rPr>
          <w:b/>
          <w:bCs/>
        </w:rPr>
        <w:t>Infrastructure</w:t>
      </w:r>
    </w:p>
    <w:p w14:paraId="33437853" w14:textId="2DE857A9" w:rsidR="00687B02" w:rsidRDefault="00687B02" w:rsidP="00687B02">
      <w:pPr>
        <w:pStyle w:val="ListParagraph"/>
        <w:numPr>
          <w:ilvl w:val="1"/>
          <w:numId w:val="1"/>
        </w:numPr>
      </w:pPr>
      <w:r>
        <w:t>All access must be enforced using AWS IAM roles among services – both for human and non-human access</w:t>
      </w:r>
    </w:p>
    <w:p w14:paraId="1AAC0CA0" w14:textId="04C3CA89" w:rsidR="00687B02" w:rsidRDefault="00687B02" w:rsidP="00687B02">
      <w:pPr>
        <w:pStyle w:val="ListParagraph"/>
        <w:numPr>
          <w:ilvl w:val="1"/>
          <w:numId w:val="1"/>
        </w:numPr>
      </w:pPr>
      <w:r>
        <w:t>Container and EKS security best practices must be codified.</w:t>
      </w:r>
    </w:p>
    <w:p w14:paraId="23D2B058" w14:textId="6E4D8432" w:rsidR="00687B02" w:rsidRDefault="00687B02" w:rsidP="00687B02">
      <w:pPr>
        <w:pStyle w:val="ListParagraph"/>
        <w:numPr>
          <w:ilvl w:val="2"/>
          <w:numId w:val="1"/>
        </w:numPr>
      </w:pPr>
      <w:hyperlink r:id="rId6" w:history="1">
        <w:r w:rsidRPr="009A6D06">
          <w:rPr>
            <w:rStyle w:val="Hyperlink"/>
          </w:rPr>
          <w:t>https://cheatsheetseries.owasp.org/cheatsheets/Docker_Security_Cheat_Sheet.html</w:t>
        </w:r>
      </w:hyperlink>
    </w:p>
    <w:p w14:paraId="45A64105" w14:textId="75346592" w:rsidR="00687B02" w:rsidRDefault="00687B02" w:rsidP="00687B02">
      <w:pPr>
        <w:pStyle w:val="ListParagraph"/>
        <w:numPr>
          <w:ilvl w:val="2"/>
          <w:numId w:val="1"/>
        </w:numPr>
      </w:pPr>
      <w:hyperlink r:id="rId7" w:history="1">
        <w:r w:rsidRPr="009A6D06">
          <w:rPr>
            <w:rStyle w:val="Hyperlink"/>
          </w:rPr>
          <w:t>https://owasp.org/www-project-kubernetes-top-ten/</w:t>
        </w:r>
      </w:hyperlink>
    </w:p>
    <w:p w14:paraId="18E6F10F" w14:textId="78A4782F" w:rsidR="00687B02" w:rsidRDefault="00687B02" w:rsidP="00687B02">
      <w:pPr>
        <w:pStyle w:val="ListParagraph"/>
        <w:numPr>
          <w:ilvl w:val="2"/>
          <w:numId w:val="1"/>
        </w:numPr>
      </w:pPr>
      <w:r>
        <w:t xml:space="preserve">CI/CD or pipeline security must be </w:t>
      </w:r>
      <w:proofErr w:type="gramStart"/>
      <w:r>
        <w:t>employed</w:t>
      </w:r>
      <w:proofErr w:type="gramEnd"/>
    </w:p>
    <w:p w14:paraId="19FABE43" w14:textId="313A7B1B" w:rsidR="00687B02" w:rsidRDefault="00687B02" w:rsidP="00687B02">
      <w:pPr>
        <w:pStyle w:val="ListParagraph"/>
        <w:numPr>
          <w:ilvl w:val="3"/>
          <w:numId w:val="1"/>
        </w:numPr>
      </w:pPr>
      <w:r>
        <w:lastRenderedPageBreak/>
        <w:t>SCA analysis using opensource or commercial tool.</w:t>
      </w:r>
    </w:p>
    <w:p w14:paraId="79AE61DE" w14:textId="4F117166" w:rsidR="00687B02" w:rsidRDefault="00687B02" w:rsidP="00687B02">
      <w:pPr>
        <w:pStyle w:val="ListParagraph"/>
        <w:numPr>
          <w:ilvl w:val="4"/>
          <w:numId w:val="1"/>
        </w:numPr>
      </w:pPr>
      <w:r>
        <w:t xml:space="preserve">I used </w:t>
      </w:r>
      <w:proofErr w:type="spellStart"/>
      <w:r>
        <w:t>Snyk</w:t>
      </w:r>
      <w:proofErr w:type="spellEnd"/>
      <w:r>
        <w:t xml:space="preserve"> freeware to assess the code, </w:t>
      </w:r>
      <w:proofErr w:type="spellStart"/>
      <w:r>
        <w:t>hadolint</w:t>
      </w:r>
      <w:proofErr w:type="spellEnd"/>
      <w:r>
        <w:t xml:space="preserve"> as the docket linting tool </w:t>
      </w:r>
      <w:proofErr w:type="gramStart"/>
      <w:r>
        <w:t>and also</w:t>
      </w:r>
      <w:proofErr w:type="gramEnd"/>
      <w:r>
        <w:t xml:space="preserve"> </w:t>
      </w:r>
      <w:proofErr w:type="spellStart"/>
      <w:r>
        <w:t>Trivy</w:t>
      </w:r>
      <w:proofErr w:type="spellEnd"/>
      <w:r>
        <w:t xml:space="preserve"> to understand the posture or CVE/CWEs.</w:t>
      </w:r>
    </w:p>
    <w:p w14:paraId="65363A00" w14:textId="308DE49A" w:rsidR="00687B02" w:rsidRDefault="00687B02" w:rsidP="001D5EEF">
      <w:pPr>
        <w:pStyle w:val="ListParagraph"/>
        <w:numPr>
          <w:ilvl w:val="2"/>
          <w:numId w:val="1"/>
        </w:numPr>
      </w:pPr>
      <w:r>
        <w:t xml:space="preserve">Data-at-rest and in-motion using TLS and all sensitive data or credentials must be encrypted or stored on secrets management. </w:t>
      </w:r>
      <w:r w:rsidR="001D5EEF">
        <w:t>(Key</w:t>
      </w:r>
      <w:r>
        <w:t xml:space="preserve">-values must be encrypted using </w:t>
      </w:r>
      <w:r w:rsidR="001D5EEF">
        <w:t>CMKs)</w:t>
      </w:r>
    </w:p>
    <w:p w14:paraId="5424B094" w14:textId="77777777" w:rsidR="001D5EEF" w:rsidRDefault="001D5EEF" w:rsidP="001D5EEF">
      <w:pPr>
        <w:pStyle w:val="ListParagraph"/>
        <w:numPr>
          <w:ilvl w:val="2"/>
          <w:numId w:val="1"/>
        </w:numPr>
      </w:pPr>
    </w:p>
    <w:sectPr w:rsidR="001D5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613CA"/>
    <w:multiLevelType w:val="hybridMultilevel"/>
    <w:tmpl w:val="A66633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2555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954"/>
    <w:rsid w:val="001D5EEF"/>
    <w:rsid w:val="003E17DB"/>
    <w:rsid w:val="00457D8B"/>
    <w:rsid w:val="00687B02"/>
    <w:rsid w:val="00794954"/>
    <w:rsid w:val="00833D95"/>
    <w:rsid w:val="00BC552F"/>
    <w:rsid w:val="00F76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7EAC23"/>
  <w15:chartTrackingRefBased/>
  <w15:docId w15:val="{C7B76E65-5D57-5B4D-AEFC-4E1CF0C28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6B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7B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7B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2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owasp.org/www-project-kubernetes-top-ten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heatsheetseries.owasp.org/cheatsheets/Docker_Security_Cheat_Sheet.html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jatla</dc:creator>
  <cp:keywords/>
  <dc:description/>
  <cp:lastModifiedBy>v jatla</cp:lastModifiedBy>
  <cp:revision>1</cp:revision>
  <dcterms:created xsi:type="dcterms:W3CDTF">2023-06-06T07:48:00Z</dcterms:created>
  <dcterms:modified xsi:type="dcterms:W3CDTF">2023-06-06T08:31:00Z</dcterms:modified>
</cp:coreProperties>
</file>